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BD" w:rsidRDefault="00C85F41" w:rsidP="00C85F41">
      <w:pPr>
        <w:jc w:val="center"/>
        <w:rPr>
          <w:b/>
          <w:color w:val="4472C4" w:themeColor="accent5"/>
          <w:sz w:val="96"/>
          <w:szCs w:val="96"/>
        </w:rPr>
      </w:pPr>
      <w:r w:rsidRPr="00C85F41">
        <w:rPr>
          <w:b/>
          <w:color w:val="4472C4" w:themeColor="accent5"/>
          <w:sz w:val="96"/>
          <w:szCs w:val="96"/>
        </w:rPr>
        <w:t>Program semináře</w:t>
      </w:r>
    </w:p>
    <w:tbl>
      <w:tblPr>
        <w:tblStyle w:val="Mkatabulky"/>
        <w:tblpPr w:leftFromText="141" w:rightFromText="141" w:vertAnchor="text" w:horzAnchor="margin" w:tblpXSpec="center" w:tblpY="85"/>
        <w:tblW w:w="13887" w:type="dxa"/>
        <w:tblLook w:val="04A0"/>
      </w:tblPr>
      <w:tblGrid>
        <w:gridCol w:w="2405"/>
        <w:gridCol w:w="4510"/>
        <w:gridCol w:w="6972"/>
      </w:tblGrid>
      <w:tr w:rsidR="00C85F41" w:rsidRPr="003228FF" w:rsidTr="0065226C">
        <w:tc>
          <w:tcPr>
            <w:tcW w:w="2405" w:type="dxa"/>
            <w:shd w:val="clear" w:color="auto" w:fill="0070C0"/>
          </w:tcPr>
          <w:p w:rsidR="00C85F41" w:rsidRPr="00C85F41" w:rsidRDefault="00C85F41" w:rsidP="00C85F41">
            <w:pPr>
              <w:spacing w:before="120" w:after="60"/>
              <w:rPr>
                <w:b/>
                <w:color w:val="FFFFFF" w:themeColor="background1"/>
              </w:rPr>
            </w:pPr>
            <w:r w:rsidRPr="00DC32D2">
              <w:rPr>
                <w:b/>
                <w:color w:val="FFFFFF" w:themeColor="background1"/>
                <w:sz w:val="36"/>
                <w:szCs w:val="36"/>
              </w:rPr>
              <w:t>8,30-9,00</w:t>
            </w:r>
          </w:p>
        </w:tc>
        <w:tc>
          <w:tcPr>
            <w:tcW w:w="4510" w:type="dxa"/>
            <w:shd w:val="clear" w:color="auto" w:fill="0070C0"/>
          </w:tcPr>
          <w:p w:rsidR="00C85F41" w:rsidRPr="00C85F41" w:rsidRDefault="00C85F41" w:rsidP="00C85F41">
            <w:pPr>
              <w:spacing w:before="120" w:after="60"/>
              <w:rPr>
                <w:b/>
                <w:color w:val="FFFFFF" w:themeColor="background1"/>
              </w:rPr>
            </w:pPr>
          </w:p>
        </w:tc>
        <w:tc>
          <w:tcPr>
            <w:tcW w:w="6972" w:type="dxa"/>
            <w:shd w:val="clear" w:color="auto" w:fill="0070C0"/>
          </w:tcPr>
          <w:p w:rsidR="00C85F41" w:rsidRPr="00C85F41" w:rsidRDefault="00C85F41" w:rsidP="00DC32D2">
            <w:pPr>
              <w:spacing w:before="120" w:after="120"/>
              <w:ind w:left="176" w:right="-108"/>
              <w:rPr>
                <w:rFonts w:cs="Arial"/>
                <w:b/>
                <w:color w:val="FFFFFF" w:themeColor="background1"/>
              </w:rPr>
            </w:pPr>
            <w:r w:rsidRPr="00DC32D2">
              <w:rPr>
                <w:rFonts w:eastAsia="Times New Roman" w:cs="Arial"/>
                <w:b/>
                <w:color w:val="FFFFFF" w:themeColor="background1"/>
                <w:sz w:val="36"/>
                <w:szCs w:val="36"/>
                <w:lang w:eastAsia="cs-CZ"/>
              </w:rPr>
              <w:t>registrace</w:t>
            </w:r>
            <w:r w:rsidRPr="00C85F41">
              <w:rPr>
                <w:rFonts w:cs="Arial"/>
                <w:b/>
                <w:color w:val="FFFFFF" w:themeColor="background1"/>
              </w:rPr>
              <w:t xml:space="preserve"> </w:t>
            </w:r>
            <w:r w:rsidRPr="00DC32D2">
              <w:rPr>
                <w:rFonts w:eastAsia="Times New Roman" w:cs="Arial"/>
                <w:b/>
                <w:color w:val="FFFFFF" w:themeColor="background1"/>
                <w:sz w:val="36"/>
                <w:szCs w:val="36"/>
                <w:lang w:eastAsia="cs-CZ"/>
              </w:rPr>
              <w:t>účastníků</w:t>
            </w:r>
          </w:p>
        </w:tc>
      </w:tr>
      <w:tr w:rsidR="00C85F41" w:rsidRPr="003228FF" w:rsidTr="0065226C">
        <w:tc>
          <w:tcPr>
            <w:tcW w:w="2405" w:type="dxa"/>
          </w:tcPr>
          <w:p w:rsidR="00C85F41" w:rsidRPr="0065226C" w:rsidRDefault="00C85F41" w:rsidP="00C85F41">
            <w:pPr>
              <w:spacing w:before="120" w:after="60"/>
              <w:rPr>
                <w:b/>
                <w:sz w:val="36"/>
                <w:szCs w:val="36"/>
              </w:rPr>
            </w:pPr>
            <w:r w:rsidRPr="0065226C">
              <w:rPr>
                <w:b/>
                <w:sz w:val="36"/>
                <w:szCs w:val="36"/>
              </w:rPr>
              <w:t>9,00-10,20</w:t>
            </w:r>
          </w:p>
        </w:tc>
        <w:tc>
          <w:tcPr>
            <w:tcW w:w="4510" w:type="dxa"/>
          </w:tcPr>
          <w:p w:rsidR="00AD3507" w:rsidRPr="00DC32D2" w:rsidRDefault="00AD3507" w:rsidP="00AD3507">
            <w:pPr>
              <w:spacing w:before="120" w:after="60"/>
              <w:rPr>
                <w:b/>
                <w:sz w:val="36"/>
                <w:szCs w:val="36"/>
              </w:rPr>
            </w:pPr>
            <w:r w:rsidRPr="00DC32D2">
              <w:rPr>
                <w:b/>
                <w:sz w:val="36"/>
                <w:szCs w:val="36"/>
              </w:rPr>
              <w:t xml:space="preserve">Ing. Pavel Koreček </w:t>
            </w:r>
          </w:p>
          <w:p w:rsidR="00C85F41" w:rsidRPr="0065226C" w:rsidRDefault="00AD3507" w:rsidP="00AD3507">
            <w:pPr>
              <w:spacing w:before="120" w:after="60"/>
              <w:rPr>
                <w:b/>
                <w:sz w:val="36"/>
                <w:szCs w:val="36"/>
              </w:rPr>
            </w:pPr>
            <w:r w:rsidRPr="0065226C">
              <w:rPr>
                <w:i/>
                <w:sz w:val="36"/>
                <w:szCs w:val="36"/>
              </w:rPr>
              <w:t xml:space="preserve">Městský úřad Chrudim, </w:t>
            </w:r>
            <w:r w:rsidRPr="0065226C">
              <w:rPr>
                <w:i/>
                <w:sz w:val="36"/>
                <w:szCs w:val="36"/>
              </w:rPr>
              <w:br/>
              <w:t>Odbor životního prostředí - vodní hospodářství</w:t>
            </w:r>
          </w:p>
        </w:tc>
        <w:tc>
          <w:tcPr>
            <w:tcW w:w="6972" w:type="dxa"/>
          </w:tcPr>
          <w:p w:rsidR="00AD3507" w:rsidRPr="0065226C" w:rsidRDefault="00AD3507" w:rsidP="00AD3507">
            <w:pPr>
              <w:spacing w:before="120" w:after="120"/>
              <w:ind w:left="176" w:right="-108"/>
              <w:rPr>
                <w:rFonts w:eastAsia="Times New Roman" w:cs="Arial"/>
                <w:b/>
                <w:color w:val="323E4F" w:themeColor="text2" w:themeShade="BF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b/>
                <w:color w:val="323E4F" w:themeColor="text2" w:themeShade="BF"/>
                <w:sz w:val="36"/>
                <w:szCs w:val="36"/>
                <w:lang w:eastAsia="cs-CZ"/>
              </w:rPr>
              <w:t xml:space="preserve">Vedení a ohlašování evidencí podle zákona č. 254/2001 Sb., </w:t>
            </w:r>
            <w:r w:rsidRPr="0065226C">
              <w:rPr>
                <w:rFonts w:eastAsia="Times New Roman" w:cs="Arial"/>
                <w:b/>
                <w:color w:val="323E4F" w:themeColor="text2" w:themeShade="BF"/>
                <w:sz w:val="36"/>
                <w:szCs w:val="36"/>
                <w:lang w:eastAsia="cs-CZ"/>
              </w:rPr>
              <w:br/>
              <w:t>o vodách a o změně některých zákonů (vodní zákon), ve znění pozdějších předpisů</w:t>
            </w:r>
          </w:p>
          <w:p w:rsidR="00AD3507" w:rsidRPr="0065226C" w:rsidRDefault="00AD3507" w:rsidP="00AD350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9" w:right="-108" w:hanging="283"/>
              <w:rPr>
                <w:rFonts w:eastAsia="Times New Roman" w:cs="Arial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sz w:val="36"/>
                <w:szCs w:val="36"/>
                <w:lang w:eastAsia="cs-CZ"/>
              </w:rPr>
              <w:t>vedení a ohlašování evidencí podle vodního zákona</w:t>
            </w:r>
          </w:p>
          <w:p w:rsidR="00DC32D2" w:rsidRPr="0065226C" w:rsidRDefault="00AD3507" w:rsidP="00AD350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9" w:right="-108" w:hanging="283"/>
              <w:contextualSpacing w:val="0"/>
              <w:rPr>
                <w:rFonts w:eastAsia="Times New Roman" w:cs="Arial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sz w:val="36"/>
                <w:szCs w:val="36"/>
                <w:lang w:eastAsia="cs-CZ"/>
              </w:rPr>
              <w:t>ISPOP z pohledu vodoprávního úřadu</w:t>
            </w:r>
          </w:p>
        </w:tc>
      </w:tr>
      <w:tr w:rsidR="00C85F41" w:rsidRPr="003228FF" w:rsidTr="0065226C">
        <w:tc>
          <w:tcPr>
            <w:tcW w:w="2405" w:type="dxa"/>
            <w:shd w:val="clear" w:color="auto" w:fill="0070C0"/>
          </w:tcPr>
          <w:p w:rsidR="00C85F41" w:rsidRPr="0065226C" w:rsidRDefault="00C85F41" w:rsidP="00C85F41">
            <w:pPr>
              <w:spacing w:before="120" w:after="60"/>
              <w:rPr>
                <w:b/>
                <w:color w:val="FFFFFF" w:themeColor="background1"/>
                <w:sz w:val="36"/>
                <w:szCs w:val="36"/>
              </w:rPr>
            </w:pPr>
            <w:r w:rsidRPr="0065226C">
              <w:rPr>
                <w:b/>
                <w:color w:val="FFFFFF" w:themeColor="background1"/>
                <w:sz w:val="36"/>
                <w:szCs w:val="36"/>
              </w:rPr>
              <w:t>10,20-10,40</w:t>
            </w:r>
          </w:p>
        </w:tc>
        <w:tc>
          <w:tcPr>
            <w:tcW w:w="4510" w:type="dxa"/>
            <w:shd w:val="clear" w:color="auto" w:fill="0070C0"/>
          </w:tcPr>
          <w:p w:rsidR="00C85F41" w:rsidRPr="0065226C" w:rsidRDefault="00C85F41" w:rsidP="00C85F41">
            <w:pPr>
              <w:spacing w:before="120" w:after="60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6972" w:type="dxa"/>
            <w:shd w:val="clear" w:color="auto" w:fill="0070C0"/>
          </w:tcPr>
          <w:p w:rsidR="00C85F41" w:rsidRPr="0065226C" w:rsidRDefault="00C85F41" w:rsidP="00C85F41">
            <w:pPr>
              <w:spacing w:before="120" w:after="120"/>
              <w:ind w:left="176" w:right="-108"/>
              <w:rPr>
                <w:rFonts w:eastAsia="Times New Roman" w:cs="Arial"/>
                <w:b/>
                <w:color w:val="FFFFFF" w:themeColor="background1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b/>
                <w:color w:val="FFFFFF" w:themeColor="background1"/>
                <w:sz w:val="36"/>
                <w:szCs w:val="36"/>
                <w:lang w:eastAsia="cs-CZ"/>
              </w:rPr>
              <w:t>přestávka na kávu</w:t>
            </w:r>
          </w:p>
        </w:tc>
      </w:tr>
      <w:tr w:rsidR="00C85F41" w:rsidRPr="003228FF" w:rsidTr="0065226C">
        <w:tc>
          <w:tcPr>
            <w:tcW w:w="2405" w:type="dxa"/>
          </w:tcPr>
          <w:p w:rsidR="00C85F41" w:rsidRPr="0065226C" w:rsidRDefault="00C85F41" w:rsidP="00C85F41">
            <w:pPr>
              <w:spacing w:before="120" w:after="60"/>
              <w:rPr>
                <w:b/>
                <w:sz w:val="36"/>
                <w:szCs w:val="36"/>
              </w:rPr>
            </w:pPr>
            <w:r w:rsidRPr="0065226C">
              <w:rPr>
                <w:b/>
                <w:sz w:val="36"/>
                <w:szCs w:val="36"/>
              </w:rPr>
              <w:t>10,40-12,00</w:t>
            </w:r>
          </w:p>
        </w:tc>
        <w:tc>
          <w:tcPr>
            <w:tcW w:w="4510" w:type="dxa"/>
          </w:tcPr>
          <w:p w:rsidR="00C85F41" w:rsidRPr="00DC32D2" w:rsidRDefault="00C85F41" w:rsidP="00C85F41">
            <w:pPr>
              <w:spacing w:before="120" w:after="60"/>
              <w:rPr>
                <w:b/>
                <w:sz w:val="36"/>
                <w:szCs w:val="36"/>
              </w:rPr>
            </w:pPr>
            <w:r w:rsidRPr="00DC32D2">
              <w:rPr>
                <w:b/>
                <w:sz w:val="36"/>
                <w:szCs w:val="36"/>
              </w:rPr>
              <w:t>Ing. Hana Malčeková</w:t>
            </w:r>
          </w:p>
          <w:p w:rsidR="00C85F41" w:rsidRDefault="00C85F41" w:rsidP="00C85F41">
            <w:pPr>
              <w:spacing w:before="120" w:after="60"/>
              <w:rPr>
                <w:i/>
                <w:sz w:val="36"/>
                <w:szCs w:val="36"/>
              </w:rPr>
            </w:pPr>
            <w:proofErr w:type="spellStart"/>
            <w:r w:rsidRPr="0065226C">
              <w:rPr>
                <w:i/>
                <w:sz w:val="36"/>
                <w:szCs w:val="36"/>
              </w:rPr>
              <w:t>ChemEko</w:t>
            </w:r>
            <w:proofErr w:type="spellEnd"/>
            <w:r w:rsidRPr="0065226C">
              <w:rPr>
                <w:i/>
                <w:sz w:val="36"/>
                <w:szCs w:val="36"/>
              </w:rPr>
              <w:t xml:space="preserve"> podniková ekologie </w:t>
            </w:r>
            <w:r w:rsidRPr="0065226C">
              <w:rPr>
                <w:i/>
                <w:sz w:val="36"/>
                <w:szCs w:val="36"/>
              </w:rPr>
              <w:br/>
              <w:t>spol. s r. o.</w:t>
            </w:r>
          </w:p>
          <w:p w:rsidR="00AD3507" w:rsidRPr="0065226C" w:rsidRDefault="00AD3507" w:rsidP="00AD3507">
            <w:pPr>
              <w:spacing w:before="120" w:after="60"/>
              <w:rPr>
                <w:b/>
                <w:sz w:val="36"/>
                <w:szCs w:val="36"/>
              </w:rPr>
            </w:pPr>
          </w:p>
        </w:tc>
        <w:tc>
          <w:tcPr>
            <w:tcW w:w="6972" w:type="dxa"/>
          </w:tcPr>
          <w:p w:rsidR="00C85F41" w:rsidRPr="0065226C" w:rsidRDefault="00C85F41" w:rsidP="00C85F41">
            <w:pPr>
              <w:spacing w:before="120" w:after="120"/>
              <w:ind w:left="176" w:right="-108"/>
              <w:rPr>
                <w:rFonts w:eastAsia="Times New Roman" w:cs="Arial"/>
                <w:b/>
                <w:color w:val="323E4F" w:themeColor="text2" w:themeShade="BF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b/>
                <w:color w:val="323E4F" w:themeColor="text2" w:themeShade="BF"/>
                <w:sz w:val="36"/>
                <w:szCs w:val="36"/>
                <w:lang w:eastAsia="cs-CZ"/>
              </w:rPr>
              <w:t>O</w:t>
            </w:r>
            <w:r w:rsidR="00DC32D2">
              <w:rPr>
                <w:rFonts w:eastAsia="Times New Roman" w:cs="Arial"/>
                <w:b/>
                <w:color w:val="323E4F" w:themeColor="text2" w:themeShade="BF"/>
                <w:sz w:val="36"/>
                <w:szCs w:val="36"/>
                <w:lang w:eastAsia="cs-CZ"/>
              </w:rPr>
              <w:t>hlašovací povinnosti za rok 2016</w:t>
            </w:r>
            <w:r w:rsidRPr="0065226C">
              <w:rPr>
                <w:rFonts w:eastAsia="Times New Roman" w:cs="Arial"/>
                <w:b/>
                <w:color w:val="323E4F" w:themeColor="text2" w:themeShade="BF"/>
                <w:sz w:val="36"/>
                <w:szCs w:val="36"/>
                <w:lang w:eastAsia="cs-CZ"/>
              </w:rPr>
              <w:t xml:space="preserve"> podle zákona č. 185/2001 Sb., </w:t>
            </w:r>
            <w:r w:rsidRPr="0065226C">
              <w:rPr>
                <w:rFonts w:eastAsia="Times New Roman" w:cs="Arial"/>
                <w:b/>
                <w:color w:val="323E4F" w:themeColor="text2" w:themeShade="BF"/>
                <w:sz w:val="36"/>
                <w:szCs w:val="36"/>
                <w:lang w:eastAsia="cs-CZ"/>
              </w:rPr>
              <w:br/>
              <w:t>o odpadech</w:t>
            </w:r>
          </w:p>
          <w:p w:rsidR="00C85F41" w:rsidRPr="0065226C" w:rsidRDefault="00C85F41" w:rsidP="00C85F4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9" w:right="-108" w:hanging="283"/>
              <w:contextualSpacing w:val="0"/>
              <w:rPr>
                <w:rFonts w:eastAsia="Times New Roman" w:cs="Arial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sz w:val="36"/>
                <w:szCs w:val="36"/>
                <w:lang w:eastAsia="cs-CZ"/>
              </w:rPr>
              <w:t>průběžná evidence odpadů</w:t>
            </w:r>
          </w:p>
          <w:p w:rsidR="00C85F41" w:rsidRPr="0065226C" w:rsidRDefault="00C85F41" w:rsidP="00C85F4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9" w:right="-108" w:hanging="283"/>
              <w:contextualSpacing w:val="0"/>
              <w:rPr>
                <w:rFonts w:eastAsia="Times New Roman" w:cs="Arial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sz w:val="36"/>
                <w:szCs w:val="36"/>
                <w:lang w:eastAsia="cs-CZ"/>
              </w:rPr>
              <w:t xml:space="preserve">hlášení o produkci </w:t>
            </w:r>
            <w:r w:rsidR="00DC32D2">
              <w:rPr>
                <w:rFonts w:eastAsia="Times New Roman" w:cs="Arial"/>
                <w:sz w:val="36"/>
                <w:szCs w:val="36"/>
                <w:lang w:eastAsia="cs-CZ"/>
              </w:rPr>
              <w:t>a nakládání s odpady za rok 2016</w:t>
            </w:r>
          </w:p>
          <w:p w:rsidR="00C85F41" w:rsidRPr="0065226C" w:rsidRDefault="00C85F41" w:rsidP="00C85F4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9" w:right="-108" w:hanging="283"/>
              <w:contextualSpacing w:val="0"/>
              <w:rPr>
                <w:rFonts w:eastAsia="Times New Roman" w:cs="Arial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sz w:val="36"/>
                <w:szCs w:val="36"/>
                <w:lang w:eastAsia="cs-CZ"/>
              </w:rPr>
              <w:t>hlášení IRZ</w:t>
            </w:r>
          </w:p>
          <w:p w:rsidR="00C85F41" w:rsidRPr="0065226C" w:rsidRDefault="00C85F41" w:rsidP="00C85F4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9" w:right="-108" w:hanging="283"/>
              <w:contextualSpacing w:val="0"/>
              <w:rPr>
                <w:rFonts w:eastAsia="Times New Roman" w:cs="Arial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sz w:val="36"/>
                <w:szCs w:val="36"/>
                <w:lang w:eastAsia="cs-CZ"/>
              </w:rPr>
              <w:t>ostatní ohlašovací povinnosti vyplývající ze zákona o odpadech</w:t>
            </w:r>
          </w:p>
          <w:p w:rsidR="00C85F41" w:rsidRPr="0065226C" w:rsidRDefault="00C85F41" w:rsidP="0065226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9" w:right="-108" w:hanging="283"/>
              <w:contextualSpacing w:val="0"/>
              <w:rPr>
                <w:sz w:val="36"/>
                <w:szCs w:val="36"/>
              </w:rPr>
            </w:pPr>
            <w:r w:rsidRPr="0065226C">
              <w:rPr>
                <w:rFonts w:eastAsia="Times New Roman" w:cs="Arial"/>
                <w:sz w:val="36"/>
                <w:szCs w:val="36"/>
                <w:lang w:eastAsia="cs-CZ"/>
              </w:rPr>
              <w:t>příklady z praxe</w:t>
            </w:r>
          </w:p>
        </w:tc>
      </w:tr>
      <w:tr w:rsidR="00C85F41" w:rsidRPr="003228FF" w:rsidTr="0065226C">
        <w:trPr>
          <w:trHeight w:val="472"/>
        </w:trPr>
        <w:tc>
          <w:tcPr>
            <w:tcW w:w="2405" w:type="dxa"/>
            <w:shd w:val="clear" w:color="auto" w:fill="0070C0"/>
          </w:tcPr>
          <w:p w:rsidR="00C85F41" w:rsidRPr="0065226C" w:rsidRDefault="00C85F41" w:rsidP="00C85F41">
            <w:pPr>
              <w:spacing w:before="120" w:after="60"/>
              <w:rPr>
                <w:b/>
                <w:color w:val="FFFFFF" w:themeColor="background1"/>
                <w:sz w:val="36"/>
                <w:szCs w:val="36"/>
              </w:rPr>
            </w:pPr>
            <w:r w:rsidRPr="0065226C">
              <w:rPr>
                <w:b/>
                <w:color w:val="FFFFFF" w:themeColor="background1"/>
                <w:sz w:val="36"/>
                <w:szCs w:val="36"/>
              </w:rPr>
              <w:t>12,00-12,50</w:t>
            </w:r>
          </w:p>
        </w:tc>
        <w:tc>
          <w:tcPr>
            <w:tcW w:w="4510" w:type="dxa"/>
            <w:shd w:val="clear" w:color="auto" w:fill="0070C0"/>
          </w:tcPr>
          <w:p w:rsidR="00C85F41" w:rsidRPr="0065226C" w:rsidRDefault="00C85F41" w:rsidP="00C85F41">
            <w:pPr>
              <w:spacing w:before="120" w:after="60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6972" w:type="dxa"/>
            <w:shd w:val="clear" w:color="auto" w:fill="0070C0"/>
          </w:tcPr>
          <w:p w:rsidR="00C85F41" w:rsidRPr="0065226C" w:rsidRDefault="00C85F41" w:rsidP="00C85F41">
            <w:pPr>
              <w:spacing w:before="120" w:after="120"/>
              <w:ind w:left="176" w:right="-108"/>
              <w:rPr>
                <w:rFonts w:eastAsia="Times New Roman" w:cs="Arial"/>
                <w:b/>
                <w:color w:val="FFFFFF" w:themeColor="background1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b/>
                <w:color w:val="FFFFFF" w:themeColor="background1"/>
                <w:sz w:val="36"/>
                <w:szCs w:val="36"/>
                <w:lang w:eastAsia="cs-CZ"/>
              </w:rPr>
              <w:t>oběd</w:t>
            </w:r>
          </w:p>
        </w:tc>
      </w:tr>
      <w:tr w:rsidR="00C85F41" w:rsidRPr="003228FF" w:rsidTr="0065226C">
        <w:trPr>
          <w:trHeight w:val="1736"/>
        </w:trPr>
        <w:tc>
          <w:tcPr>
            <w:tcW w:w="2405" w:type="dxa"/>
          </w:tcPr>
          <w:p w:rsidR="00C85F41" w:rsidRPr="0065226C" w:rsidRDefault="00C85F41" w:rsidP="00C85F41">
            <w:pPr>
              <w:spacing w:before="120" w:after="60"/>
              <w:rPr>
                <w:b/>
                <w:sz w:val="36"/>
                <w:szCs w:val="36"/>
              </w:rPr>
            </w:pPr>
            <w:r w:rsidRPr="0065226C">
              <w:rPr>
                <w:b/>
                <w:sz w:val="36"/>
                <w:szCs w:val="36"/>
              </w:rPr>
              <w:t>12,50-14,10</w:t>
            </w:r>
          </w:p>
        </w:tc>
        <w:tc>
          <w:tcPr>
            <w:tcW w:w="4510" w:type="dxa"/>
          </w:tcPr>
          <w:p w:rsidR="00AD3507" w:rsidRPr="00DC32D2" w:rsidRDefault="00AD3507" w:rsidP="00AD3507">
            <w:pPr>
              <w:spacing w:before="120" w:after="60"/>
              <w:rPr>
                <w:b/>
                <w:sz w:val="36"/>
                <w:szCs w:val="36"/>
              </w:rPr>
            </w:pPr>
            <w:r w:rsidRPr="00DC32D2">
              <w:rPr>
                <w:b/>
                <w:sz w:val="36"/>
                <w:szCs w:val="36"/>
              </w:rPr>
              <w:t xml:space="preserve">Ing. Pavla </w:t>
            </w:r>
            <w:proofErr w:type="spellStart"/>
            <w:r w:rsidRPr="00DC32D2">
              <w:rPr>
                <w:b/>
                <w:sz w:val="36"/>
                <w:szCs w:val="36"/>
              </w:rPr>
              <w:t>Jirůtková</w:t>
            </w:r>
            <w:proofErr w:type="spellEnd"/>
          </w:p>
          <w:p w:rsidR="00C85F41" w:rsidRPr="0065226C" w:rsidRDefault="00AD3507" w:rsidP="00AD3507">
            <w:pPr>
              <w:spacing w:before="120" w:after="60"/>
              <w:rPr>
                <w:b/>
                <w:sz w:val="36"/>
                <w:szCs w:val="36"/>
              </w:rPr>
            </w:pPr>
            <w:r w:rsidRPr="0065226C">
              <w:rPr>
                <w:i/>
                <w:sz w:val="36"/>
                <w:szCs w:val="36"/>
              </w:rPr>
              <w:t>CENIA, Česká informační agentura životního prostředí</w:t>
            </w:r>
          </w:p>
        </w:tc>
        <w:tc>
          <w:tcPr>
            <w:tcW w:w="6972" w:type="dxa"/>
          </w:tcPr>
          <w:p w:rsidR="00AD3507" w:rsidRPr="0065226C" w:rsidRDefault="00AD3507" w:rsidP="00AD3507">
            <w:pPr>
              <w:spacing w:before="120" w:after="120"/>
              <w:ind w:left="459" w:right="-108" w:hanging="283"/>
              <w:rPr>
                <w:rFonts w:cs="Arial"/>
                <w:b/>
                <w:color w:val="323E4F" w:themeColor="text2" w:themeShade="BF"/>
                <w:sz w:val="36"/>
                <w:szCs w:val="36"/>
              </w:rPr>
            </w:pPr>
            <w:r>
              <w:rPr>
                <w:rFonts w:cs="Arial"/>
                <w:b/>
                <w:color w:val="323E4F" w:themeColor="text2" w:themeShade="BF"/>
                <w:sz w:val="36"/>
                <w:szCs w:val="36"/>
              </w:rPr>
              <w:t>ISPOP - ohlašování v roce 2017</w:t>
            </w:r>
            <w:r w:rsidRPr="0065226C">
              <w:rPr>
                <w:rFonts w:cs="Arial"/>
                <w:b/>
                <w:color w:val="323E4F" w:themeColor="text2" w:themeShade="BF"/>
                <w:sz w:val="36"/>
                <w:szCs w:val="36"/>
              </w:rPr>
              <w:t xml:space="preserve"> </w:t>
            </w:r>
          </w:p>
          <w:p w:rsidR="00AD3507" w:rsidRDefault="00AD3507" w:rsidP="00AD350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459" w:right="-108" w:hanging="283"/>
              <w:contextualSpacing w:val="0"/>
              <w:rPr>
                <w:rFonts w:eastAsia="Times New Roman" w:cs="Arial"/>
                <w:sz w:val="36"/>
                <w:szCs w:val="36"/>
                <w:lang w:eastAsia="cs-CZ"/>
              </w:rPr>
            </w:pPr>
            <w:r>
              <w:rPr>
                <w:rFonts w:eastAsia="Times New Roman" w:cs="Arial"/>
                <w:sz w:val="36"/>
                <w:szCs w:val="36"/>
                <w:lang w:eastAsia="cs-CZ"/>
              </w:rPr>
              <w:t>Novela zákona č. 25/2008 Sb., o IRZ a ISPOP</w:t>
            </w:r>
          </w:p>
          <w:p w:rsidR="00C85F41" w:rsidRPr="0065226C" w:rsidRDefault="00AD3507" w:rsidP="00AD350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459" w:right="-108" w:hanging="283"/>
              <w:rPr>
                <w:rFonts w:eastAsia="Times New Roman" w:cs="Arial"/>
                <w:sz w:val="36"/>
                <w:szCs w:val="36"/>
                <w:lang w:eastAsia="cs-CZ"/>
              </w:rPr>
            </w:pPr>
            <w:r>
              <w:rPr>
                <w:rFonts w:eastAsia="Times New Roman" w:cs="Arial"/>
                <w:sz w:val="36"/>
                <w:szCs w:val="36"/>
                <w:lang w:eastAsia="cs-CZ"/>
              </w:rPr>
              <w:t>ISPOP trochu jinak – každoroční dotazy k podání hlášení (technické problémy, uživatel a přístupové údaje)</w:t>
            </w:r>
          </w:p>
        </w:tc>
      </w:tr>
      <w:tr w:rsidR="00C85F41" w:rsidRPr="00500A8F" w:rsidTr="0065226C">
        <w:tc>
          <w:tcPr>
            <w:tcW w:w="2405" w:type="dxa"/>
          </w:tcPr>
          <w:p w:rsidR="00C85F41" w:rsidRPr="0065226C" w:rsidRDefault="00C85F41" w:rsidP="00C85F41">
            <w:pPr>
              <w:spacing w:before="120" w:after="60"/>
              <w:rPr>
                <w:b/>
                <w:sz w:val="36"/>
                <w:szCs w:val="36"/>
              </w:rPr>
            </w:pPr>
            <w:r w:rsidRPr="0065226C">
              <w:rPr>
                <w:b/>
                <w:sz w:val="36"/>
                <w:szCs w:val="36"/>
              </w:rPr>
              <w:t>14,10-15,30</w:t>
            </w:r>
          </w:p>
        </w:tc>
        <w:tc>
          <w:tcPr>
            <w:tcW w:w="4510" w:type="dxa"/>
          </w:tcPr>
          <w:p w:rsidR="00C85F41" w:rsidRPr="00DC32D2" w:rsidRDefault="00C85F41" w:rsidP="00C85F41">
            <w:pPr>
              <w:spacing w:before="120" w:after="60"/>
              <w:rPr>
                <w:b/>
                <w:sz w:val="36"/>
                <w:szCs w:val="36"/>
              </w:rPr>
            </w:pPr>
            <w:r w:rsidRPr="00DC32D2">
              <w:rPr>
                <w:b/>
                <w:sz w:val="36"/>
                <w:szCs w:val="36"/>
              </w:rPr>
              <w:t xml:space="preserve">Ing. Pavel Machálek </w:t>
            </w:r>
          </w:p>
          <w:p w:rsidR="00C85F41" w:rsidRPr="0065226C" w:rsidRDefault="00DC32D2" w:rsidP="00C85F41">
            <w:pPr>
              <w:spacing w:before="120" w:after="60"/>
              <w:rPr>
                <w:rFonts w:eastAsia="Times New Roman" w:cs="Times New Roman"/>
                <w:b/>
                <w:i/>
                <w:sz w:val="36"/>
                <w:szCs w:val="36"/>
                <w:lang w:eastAsia="cs-CZ"/>
              </w:rPr>
            </w:pPr>
            <w:r>
              <w:rPr>
                <w:i/>
                <w:sz w:val="36"/>
                <w:szCs w:val="36"/>
              </w:rPr>
              <w:t xml:space="preserve">ČHMÚ, </w:t>
            </w:r>
            <w:r w:rsidR="00C85F41" w:rsidRPr="0065226C">
              <w:rPr>
                <w:i/>
                <w:sz w:val="36"/>
                <w:szCs w:val="36"/>
              </w:rPr>
              <w:t>Oddělení emisí a zdrojů</w:t>
            </w:r>
            <w:r w:rsidR="00C85F41" w:rsidRPr="0065226C">
              <w:rPr>
                <w:rFonts w:eastAsia="Times New Roman" w:cs="Times New Roman"/>
                <w:i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6972" w:type="dxa"/>
          </w:tcPr>
          <w:p w:rsidR="00C85F41" w:rsidRPr="0065226C" w:rsidRDefault="00C85F41" w:rsidP="00C85F41">
            <w:pPr>
              <w:spacing w:before="120" w:after="120"/>
              <w:ind w:left="176" w:right="-108"/>
              <w:rPr>
                <w:rFonts w:cs="Arial"/>
                <w:b/>
                <w:bCs/>
                <w:color w:val="323E4F" w:themeColor="text2" w:themeShade="BF"/>
                <w:sz w:val="36"/>
                <w:szCs w:val="36"/>
              </w:rPr>
            </w:pPr>
            <w:r w:rsidRPr="0065226C">
              <w:rPr>
                <w:rFonts w:cs="Arial"/>
                <w:b/>
                <w:bCs/>
                <w:color w:val="323E4F" w:themeColor="text2" w:themeShade="BF"/>
                <w:sz w:val="36"/>
                <w:szCs w:val="36"/>
              </w:rPr>
              <w:t>Ohlašování údajů souhrnné provozní evidence a poplatkového přiznání podle zákona o ochraně ovzduší</w:t>
            </w:r>
          </w:p>
          <w:p w:rsidR="00C85F41" w:rsidRPr="0065226C" w:rsidRDefault="00C85F41" w:rsidP="00C85F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9" w:right="-108" w:hanging="283"/>
              <w:rPr>
                <w:rFonts w:eastAsia="Times New Roman" w:cs="Arial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sz w:val="36"/>
                <w:szCs w:val="36"/>
                <w:lang w:eastAsia="cs-CZ"/>
              </w:rPr>
              <w:t>no</w:t>
            </w:r>
            <w:r w:rsidR="00DC32D2">
              <w:rPr>
                <w:rFonts w:eastAsia="Times New Roman" w:cs="Arial"/>
                <w:sz w:val="36"/>
                <w:szCs w:val="36"/>
                <w:lang w:eastAsia="cs-CZ"/>
              </w:rPr>
              <w:t>vinky pro ohlašování za rok 2016</w:t>
            </w:r>
          </w:p>
          <w:p w:rsidR="00C85F41" w:rsidRPr="0065226C" w:rsidRDefault="00C85F41" w:rsidP="00C85F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9" w:right="-108" w:hanging="283"/>
              <w:rPr>
                <w:rFonts w:eastAsia="Times New Roman" w:cs="Times New Roman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sz w:val="36"/>
                <w:szCs w:val="36"/>
                <w:lang w:eastAsia="cs-CZ"/>
              </w:rPr>
              <w:t xml:space="preserve">náležitosti vyplnění formuláře F_OVZ_POPL a F_OVZ_SPE </w:t>
            </w:r>
          </w:p>
          <w:p w:rsidR="00C85F41" w:rsidRPr="0065226C" w:rsidRDefault="00C85F41" w:rsidP="00C85F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9" w:right="-108" w:hanging="283"/>
              <w:rPr>
                <w:rFonts w:eastAsia="Times New Roman" w:cs="Times New Roman"/>
                <w:sz w:val="36"/>
                <w:szCs w:val="36"/>
                <w:lang w:eastAsia="cs-CZ"/>
              </w:rPr>
            </w:pPr>
            <w:r w:rsidRPr="0065226C">
              <w:rPr>
                <w:rFonts w:eastAsia="Times New Roman" w:cs="Arial"/>
                <w:sz w:val="36"/>
                <w:szCs w:val="36"/>
                <w:lang w:eastAsia="cs-CZ"/>
              </w:rPr>
              <w:t xml:space="preserve">výpočet poplatku a podání poplatkového přiznání </w:t>
            </w:r>
          </w:p>
          <w:p w:rsidR="00C85F41" w:rsidRPr="0065226C" w:rsidRDefault="00C85F41" w:rsidP="00C85F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459" w:right="-108" w:hanging="283"/>
              <w:rPr>
                <w:color w:val="323E4F" w:themeColor="text2" w:themeShade="BF"/>
                <w:sz w:val="36"/>
                <w:szCs w:val="36"/>
              </w:rPr>
            </w:pPr>
            <w:r w:rsidRPr="0065226C">
              <w:rPr>
                <w:rFonts w:eastAsia="Times New Roman" w:cs="Arial"/>
                <w:sz w:val="36"/>
                <w:szCs w:val="36"/>
                <w:lang w:eastAsia="cs-CZ"/>
              </w:rPr>
              <w:t>nejčastější chyby při vyplňování formuláře F_OVZ_SPE</w:t>
            </w:r>
          </w:p>
        </w:tc>
      </w:tr>
      <w:tr w:rsidR="00C85F41" w:rsidRPr="00500A8F" w:rsidTr="0065226C">
        <w:tc>
          <w:tcPr>
            <w:tcW w:w="2405" w:type="dxa"/>
            <w:shd w:val="clear" w:color="auto" w:fill="0070C0"/>
          </w:tcPr>
          <w:p w:rsidR="00C85F41" w:rsidRPr="0065226C" w:rsidRDefault="00C85F41" w:rsidP="00C85F41">
            <w:pPr>
              <w:spacing w:before="120" w:after="60"/>
              <w:rPr>
                <w:b/>
                <w:color w:val="FFFFFF" w:themeColor="background1"/>
                <w:sz w:val="36"/>
                <w:szCs w:val="36"/>
              </w:rPr>
            </w:pPr>
            <w:r w:rsidRPr="0065226C">
              <w:rPr>
                <w:b/>
                <w:color w:val="FFFFFF" w:themeColor="background1"/>
                <w:sz w:val="36"/>
                <w:szCs w:val="36"/>
              </w:rPr>
              <w:t>15,35</w:t>
            </w:r>
          </w:p>
        </w:tc>
        <w:tc>
          <w:tcPr>
            <w:tcW w:w="4510" w:type="dxa"/>
            <w:shd w:val="clear" w:color="auto" w:fill="0070C0"/>
          </w:tcPr>
          <w:p w:rsidR="00C85F41" w:rsidRPr="0065226C" w:rsidRDefault="00C85F41" w:rsidP="00C85F41">
            <w:pPr>
              <w:spacing w:before="120" w:after="60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6972" w:type="dxa"/>
            <w:shd w:val="clear" w:color="auto" w:fill="0070C0"/>
          </w:tcPr>
          <w:p w:rsidR="00C85F41" w:rsidRPr="0065226C" w:rsidRDefault="00C85F41" w:rsidP="00C85F41">
            <w:pPr>
              <w:spacing w:before="120" w:after="120"/>
              <w:ind w:left="176" w:right="-108"/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</w:pPr>
            <w:r w:rsidRPr="0065226C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ukončení semináře</w:t>
            </w:r>
          </w:p>
        </w:tc>
      </w:tr>
    </w:tbl>
    <w:p w:rsidR="00C85F41" w:rsidRPr="00C85F41" w:rsidRDefault="00C85F41" w:rsidP="00C85F41">
      <w:pPr>
        <w:rPr>
          <w:b/>
          <w:color w:val="4472C4" w:themeColor="accent5"/>
          <w:sz w:val="18"/>
          <w:szCs w:val="18"/>
        </w:rPr>
      </w:pPr>
      <w:bookmarkStart w:id="0" w:name="_GoBack"/>
      <w:bookmarkEnd w:id="0"/>
    </w:p>
    <w:sectPr w:rsidR="00C85F41" w:rsidRPr="00C85F41" w:rsidSect="0065226C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4AD1"/>
    <w:multiLevelType w:val="hybridMultilevel"/>
    <w:tmpl w:val="D0B2D6DA"/>
    <w:lvl w:ilvl="0" w:tplc="3FB4473E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DD3934"/>
    <w:multiLevelType w:val="hybridMultilevel"/>
    <w:tmpl w:val="59684CAA"/>
    <w:lvl w:ilvl="0" w:tplc="3FB4473E">
      <w:numFmt w:val="bullet"/>
      <w:lvlText w:val="-"/>
      <w:lvlJc w:val="left"/>
      <w:pPr>
        <w:ind w:left="896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69D56CE7"/>
    <w:multiLevelType w:val="hybridMultilevel"/>
    <w:tmpl w:val="56CEB350"/>
    <w:lvl w:ilvl="0" w:tplc="3FB4473E">
      <w:numFmt w:val="bullet"/>
      <w:lvlText w:val="-"/>
      <w:lvlJc w:val="left"/>
      <w:pPr>
        <w:ind w:left="896" w:hanging="360"/>
      </w:pPr>
      <w:rPr>
        <w:rFonts w:ascii="Calibri" w:eastAsia="Times New Roman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85F41"/>
    <w:rsid w:val="001D3ABD"/>
    <w:rsid w:val="005F00A0"/>
    <w:rsid w:val="0065226C"/>
    <w:rsid w:val="00676806"/>
    <w:rsid w:val="00976326"/>
    <w:rsid w:val="00AD3507"/>
    <w:rsid w:val="00BB6499"/>
    <w:rsid w:val="00C85F41"/>
    <w:rsid w:val="00DC32D2"/>
    <w:rsid w:val="00E8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8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F41"/>
    <w:pPr>
      <w:spacing w:after="200" w:line="276" w:lineRule="auto"/>
      <w:ind w:left="720"/>
      <w:contextualSpacing/>
    </w:pPr>
  </w:style>
  <w:style w:type="table" w:customStyle="1" w:styleId="Prosttabulka11">
    <w:name w:val="Prostá tabulka 11"/>
    <w:basedOn w:val="Normlntabulka"/>
    <w:uiPriority w:val="41"/>
    <w:rsid w:val="00C85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C8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Pecinová</dc:creator>
  <cp:lastModifiedBy>Pavla Hanušová</cp:lastModifiedBy>
  <cp:revision>4</cp:revision>
  <cp:lastPrinted>2016-01-07T12:46:00Z</cp:lastPrinted>
  <dcterms:created xsi:type="dcterms:W3CDTF">2016-08-08T07:17:00Z</dcterms:created>
  <dcterms:modified xsi:type="dcterms:W3CDTF">2016-08-16T10:42:00Z</dcterms:modified>
</cp:coreProperties>
</file>