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AF" w:rsidRDefault="005E2AAF" w:rsidP="005E2AAF">
      <w:pPr>
        <w:pStyle w:val="Zkladntext2"/>
        <w:jc w:val="center"/>
        <w:rPr>
          <w:rFonts w:ascii="Calibri" w:hAnsi="Calibri" w:cs="Tahoma"/>
          <w:bCs/>
          <w:sz w:val="28"/>
        </w:rPr>
      </w:pPr>
      <w:r w:rsidRPr="00636A4E">
        <w:rPr>
          <w:rFonts w:ascii="Calibri" w:hAnsi="Calibri" w:cs="Tahoma"/>
          <w:bCs/>
          <w:sz w:val="28"/>
        </w:rPr>
        <w:t>ZÁVAZNÁ PŘIHLÁŠKA NA SEMINÁŘ</w:t>
      </w:r>
    </w:p>
    <w:p w:rsidR="005E2AAF" w:rsidRPr="00636A4E" w:rsidRDefault="005E2AAF" w:rsidP="005E2AAF">
      <w:pPr>
        <w:pStyle w:val="Zkladntext2"/>
        <w:jc w:val="center"/>
        <w:rPr>
          <w:rFonts w:ascii="Calibri" w:hAnsi="Calibri" w:cs="Tahoma"/>
          <w:bCs/>
          <w:sz w:val="22"/>
        </w:rPr>
      </w:pPr>
      <w:r>
        <w:rPr>
          <w:rFonts w:ascii="Calibri" w:hAnsi="Calibri" w:cs="Tahoma"/>
          <w:bCs/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54610</wp:posOffset>
            </wp:positionV>
            <wp:extent cx="2390775" cy="771525"/>
            <wp:effectExtent l="0" t="0" r="0" b="0"/>
            <wp:wrapNone/>
            <wp:docPr id="8" name="Objek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051044" cy="1446550"/>
                      <a:chOff x="1547664" y="1916832"/>
                      <a:chExt cx="4051044" cy="1446550"/>
                    </a:xfrm>
                  </a:grpSpPr>
                  <a:sp>
                    <a:nvSpPr>
                      <a:cNvPr id="5" name="Obdélník 4"/>
                      <a:cNvSpPr/>
                    </a:nvSpPr>
                    <a:spPr>
                      <a:xfrm>
                        <a:off x="1547664" y="1916832"/>
                        <a:ext cx="4051044" cy="144655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8800" b="1" cap="none" spc="0" dirty="0" smtClean="0">
                              <a:ln>
                                <a:prstDash val="solid"/>
                              </a:ln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effectLst>
                                <a:outerShdw blurRad="88000" dist="50800" dir="5040000" algn="tl">
                                  <a:schemeClr val="accent4">
                                    <a:tint val="80000"/>
                                    <a:satMod val="250000"/>
                                    <a:alpha val="45000"/>
                                  </a:schemeClr>
                                </a:outerShdw>
                              </a:effectLst>
                            </a:rPr>
                            <a:t>NOVELA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636A4E">
        <w:rPr>
          <w:rFonts w:ascii="Calibri" w:hAnsi="Calibri" w:cs="Tahoma"/>
          <w:bCs/>
        </w:rPr>
        <w:t>(</w:t>
      </w:r>
      <w:r>
        <w:rPr>
          <w:rFonts w:ascii="Calibri" w:hAnsi="Calibri" w:cs="Tahoma"/>
          <w:bCs/>
        </w:rPr>
        <w:t>Hotel Fortuna City, Praha, 9. listopadu 2015</w:t>
      </w:r>
      <w:r w:rsidRPr="00636A4E">
        <w:rPr>
          <w:rFonts w:ascii="Calibri" w:hAnsi="Calibri" w:cs="Tahoma"/>
          <w:bCs/>
        </w:rPr>
        <w:t>)</w:t>
      </w:r>
    </w:p>
    <w:p w:rsidR="005E2AAF" w:rsidRDefault="005E2AAF" w:rsidP="005E2AAF">
      <w:pPr>
        <w:pStyle w:val="Zkladntext2"/>
        <w:jc w:val="center"/>
        <w:rPr>
          <w:rFonts w:ascii="Calibri" w:hAnsi="Calibri" w:cs="Tahoma"/>
          <w:bCs/>
          <w:i/>
        </w:rPr>
      </w:pPr>
      <w:r>
        <w:rPr>
          <w:rFonts w:ascii="Calibri" w:hAnsi="Calibri" w:cs="Tahoma"/>
          <w:bCs/>
          <w:i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2148205</wp:posOffset>
            </wp:positionH>
            <wp:positionV relativeFrom="paragraph">
              <wp:posOffset>1905</wp:posOffset>
            </wp:positionV>
            <wp:extent cx="3200400" cy="609600"/>
            <wp:effectExtent l="0" t="0" r="0" b="0"/>
            <wp:wrapNone/>
            <wp:docPr id="4" name="Objek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943440" cy="1107996"/>
                      <a:chOff x="1100283" y="2967335"/>
                      <a:chExt cx="6943440" cy="1107996"/>
                    </a:xfrm>
                  </a:grpSpPr>
                  <a:sp>
                    <a:nvSpPr>
                      <a:cNvPr id="4" name="Obdélník 3"/>
                      <a:cNvSpPr/>
                    </a:nvSpPr>
                    <a:spPr>
                      <a:xfrm>
                        <a:off x="1100283" y="2967335"/>
                        <a:ext cx="6943440" cy="1107996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lIns="91440" tIns="45720" rIns="91440" bIns="45720">
                          <a:spAutoFit/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3600000"/>
                            </a:lightRig>
                          </a:scene3d>
                          <a:sp3d prstMaterial="softEdge">
                            <a:bevelT w="29210" h="16510"/>
                            <a:contourClr>
                              <a:schemeClr val="accent4">
                                <a:alpha val="95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6600" b="1" dirty="0" smtClean="0">
                              <a:ln>
                                <a:prstDash val="solid"/>
                              </a:ln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effectLst>
                                <a:outerShdw blurRad="88000" dist="50800" dir="5040000" algn="tl">
                                  <a:schemeClr val="accent4">
                                    <a:tint val="80000"/>
                                    <a:satMod val="250000"/>
                                    <a:alpha val="45000"/>
                                  </a:schemeClr>
                                </a:outerShdw>
                              </a:effectLst>
                            </a:rPr>
                            <a:t>z</a:t>
                          </a:r>
                          <a:r>
                            <a:rPr lang="cs-CZ" sz="6600" b="1" dirty="0" smtClean="0">
                              <a:ln>
                                <a:prstDash val="solid"/>
                              </a:ln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effectLst>
                                <a:outerShdw blurRad="88000" dist="50800" dir="5040000" algn="tl">
                                  <a:schemeClr val="accent4">
                                    <a:tint val="80000"/>
                                    <a:satMod val="250000"/>
                                    <a:alpha val="45000"/>
                                  </a:schemeClr>
                                </a:outerShdw>
                              </a:effectLst>
                            </a:rPr>
                            <a:t>ákona </a:t>
                          </a:r>
                          <a:r>
                            <a:rPr lang="cs-CZ" sz="6600" b="1" dirty="0" smtClean="0">
                              <a:ln>
                                <a:prstDash val="solid"/>
                              </a:ln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effectLst>
                                <a:outerShdw blurRad="88000" dist="50800" dir="5040000" algn="tl">
                                  <a:schemeClr val="accent4">
                                    <a:tint val="80000"/>
                                    <a:satMod val="250000"/>
                                    <a:alpha val="45000"/>
                                  </a:schemeClr>
                                </a:outerShdw>
                              </a:effectLst>
                            </a:rPr>
                            <a:t>o odpadech</a:t>
                          </a:r>
                          <a:endParaRPr lang="cs-CZ" sz="6600" b="1" cap="none" spc="0" dirty="0">
                            <a:ln>
                              <a:prstDash val="solid"/>
                            </a:ln>
                            <a:solidFill>
                              <a:schemeClr val="accent3">
                                <a:lumMod val="50000"/>
                              </a:schemeClr>
                            </a:solidFill>
                            <a:effectLst>
                              <a:outerShdw blurRad="88000" dist="50800" dir="5040000" algn="tl">
                                <a:schemeClr val="accent4">
                                  <a:tint val="80000"/>
                                  <a:satMod val="250000"/>
                                  <a:alpha val="45000"/>
                                </a:scheme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5E2AAF" w:rsidRDefault="005E2AAF" w:rsidP="005E2AAF">
      <w:pPr>
        <w:pStyle w:val="Zkladntext2"/>
        <w:jc w:val="center"/>
        <w:rPr>
          <w:rFonts w:ascii="Calibri" w:hAnsi="Calibri" w:cs="Tahoma"/>
          <w:bCs/>
          <w:i/>
        </w:rPr>
      </w:pPr>
    </w:p>
    <w:p w:rsidR="005E2AAF" w:rsidRDefault="005E2AAF" w:rsidP="005E2AAF">
      <w:pPr>
        <w:pStyle w:val="Zkladntext2"/>
        <w:jc w:val="center"/>
        <w:rPr>
          <w:rFonts w:ascii="Calibri" w:hAnsi="Calibri" w:cs="Tahoma"/>
          <w:bCs/>
          <w:i/>
        </w:rPr>
      </w:pPr>
    </w:p>
    <w:p w:rsidR="005E2AAF" w:rsidRPr="00F91DA5" w:rsidRDefault="005E2AAF" w:rsidP="005E2AAF">
      <w:pPr>
        <w:pStyle w:val="Zkladntext2"/>
        <w:jc w:val="center"/>
        <w:rPr>
          <w:rFonts w:ascii="Calibri" w:hAnsi="Calibri" w:cs="Tahoma"/>
          <w:bCs/>
          <w:i/>
          <w:sz w:val="12"/>
        </w:rPr>
      </w:pPr>
    </w:p>
    <w:p w:rsidR="005E2AAF" w:rsidRPr="00636A4E" w:rsidRDefault="005E2AAF" w:rsidP="005E2AAF">
      <w:pPr>
        <w:pStyle w:val="Zkladntext2"/>
        <w:jc w:val="center"/>
        <w:rPr>
          <w:rFonts w:ascii="Calibri" w:hAnsi="Calibri" w:cs="Tahoma"/>
          <w:bCs/>
        </w:rPr>
      </w:pPr>
      <w:r w:rsidRPr="00636A4E">
        <w:rPr>
          <w:rFonts w:ascii="Calibri" w:hAnsi="Calibri" w:cs="Tahoma"/>
          <w:bCs/>
        </w:rPr>
        <w:t>Vyplněnou přihlášku zašlete na adresu:</w:t>
      </w:r>
    </w:p>
    <w:p w:rsidR="005E2AAF" w:rsidRPr="00636A4E" w:rsidRDefault="005E2AAF" w:rsidP="005E2AAF">
      <w:pPr>
        <w:pStyle w:val="Zkladntext2"/>
        <w:jc w:val="center"/>
        <w:rPr>
          <w:rFonts w:ascii="Calibri" w:hAnsi="Calibri" w:cs="Tahoma"/>
          <w:bCs/>
        </w:rPr>
      </w:pPr>
      <w:r w:rsidRPr="00636A4E">
        <w:rPr>
          <w:rFonts w:ascii="Calibri" w:hAnsi="Calibri" w:cs="Tahoma"/>
          <w:bCs/>
        </w:rPr>
        <w:t xml:space="preserve">Vodní zdroje </w:t>
      </w:r>
      <w:proofErr w:type="spellStart"/>
      <w:r w:rsidRPr="00636A4E">
        <w:rPr>
          <w:rFonts w:ascii="Calibri" w:hAnsi="Calibri" w:cs="Tahoma"/>
          <w:bCs/>
        </w:rPr>
        <w:t>Ekomonitor</w:t>
      </w:r>
      <w:proofErr w:type="spellEnd"/>
      <w:r w:rsidRPr="00636A4E">
        <w:rPr>
          <w:rFonts w:ascii="Calibri" w:hAnsi="Calibri" w:cs="Tahoma"/>
          <w:bCs/>
        </w:rPr>
        <w:t xml:space="preserve"> spol. s r.</w:t>
      </w:r>
      <w:r>
        <w:rPr>
          <w:rFonts w:ascii="Calibri" w:hAnsi="Calibri" w:cs="Tahoma"/>
          <w:bCs/>
        </w:rPr>
        <w:t xml:space="preserve"> </w:t>
      </w:r>
      <w:r w:rsidRPr="00636A4E">
        <w:rPr>
          <w:rFonts w:ascii="Calibri" w:hAnsi="Calibri" w:cs="Tahoma"/>
          <w:bCs/>
        </w:rPr>
        <w:t>o.,</w:t>
      </w:r>
      <w:r w:rsidRPr="009D2FAC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</w:p>
    <w:p w:rsidR="005E2AAF" w:rsidRDefault="005E2AAF" w:rsidP="005E2AAF">
      <w:pPr>
        <w:pStyle w:val="Zkladntext2"/>
        <w:jc w:val="center"/>
        <w:rPr>
          <w:rFonts w:ascii="Calibri" w:hAnsi="Calibri" w:cs="Tahoma"/>
          <w:bCs/>
        </w:rPr>
      </w:pPr>
      <w:proofErr w:type="spellStart"/>
      <w:r w:rsidRPr="00636A4E">
        <w:rPr>
          <w:rFonts w:ascii="Calibri" w:hAnsi="Calibri" w:cs="Tahoma"/>
          <w:bCs/>
        </w:rPr>
        <w:t>Píšťovy</w:t>
      </w:r>
      <w:proofErr w:type="spellEnd"/>
      <w:r w:rsidRPr="00636A4E">
        <w:rPr>
          <w:rFonts w:ascii="Calibri" w:hAnsi="Calibri" w:cs="Tahoma"/>
          <w:bCs/>
        </w:rPr>
        <w:t xml:space="preserve"> 820, 537 01 Chrudim III</w:t>
      </w:r>
    </w:p>
    <w:p w:rsidR="005E2AAF" w:rsidRPr="00636A4E" w:rsidRDefault="005E2AAF" w:rsidP="005E2AAF">
      <w:pPr>
        <w:pStyle w:val="Zkladntext2"/>
        <w:jc w:val="center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t>nebo na e-mail:</w:t>
      </w:r>
      <w:r w:rsidRPr="00636A4E">
        <w:rPr>
          <w:rFonts w:ascii="Calibri" w:hAnsi="Calibri" w:cs="Tahoma"/>
          <w:bCs/>
        </w:rPr>
        <w:t xml:space="preserve"> kamila.stoklasova@ekomonitor.cz</w:t>
      </w:r>
    </w:p>
    <w:p w:rsidR="005E2AAF" w:rsidRDefault="005E2AAF" w:rsidP="005E2AAF">
      <w:pPr>
        <w:pStyle w:val="Zkladntext2"/>
        <w:jc w:val="center"/>
        <w:rPr>
          <w:rFonts w:ascii="Calibri" w:hAnsi="Calibri" w:cs="Tahoma"/>
          <w:bCs/>
          <w:i/>
        </w:rPr>
      </w:pPr>
    </w:p>
    <w:tbl>
      <w:tblPr>
        <w:tblStyle w:val="Svtlseznamzvraznn2"/>
        <w:tblpPr w:leftFromText="141" w:rightFromText="141" w:vertAnchor="text" w:horzAnchor="margin" w:tblpXSpec="center" w:tblpY="28"/>
        <w:tblW w:w="5000" w:type="pct"/>
        <w:tblLook w:val="00AF"/>
      </w:tblPr>
      <w:tblGrid>
        <w:gridCol w:w="2827"/>
        <w:gridCol w:w="6461"/>
      </w:tblGrid>
      <w:tr w:rsidR="005E2AAF" w:rsidRPr="00124EAF" w:rsidTr="007A4AEC">
        <w:trPr>
          <w:cnfStyle w:val="100000000000"/>
          <w:trHeight w:val="548"/>
        </w:trPr>
        <w:tc>
          <w:tcPr>
            <w:cnfStyle w:val="001000000000"/>
            <w:tcW w:w="1522" w:type="pc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4F6228" w:themeFill="accent3" w:themeFillShade="80"/>
          </w:tcPr>
          <w:p w:rsidR="005E2AAF" w:rsidRPr="00C27362" w:rsidRDefault="005E2AAF" w:rsidP="007A4AEC">
            <w:pPr>
              <w:spacing w:before="120" w:after="120"/>
              <w:ind w:right="-108"/>
              <w:rPr>
                <w:rFonts w:cs="Tahoma"/>
                <w:bCs w:val="0"/>
                <w:sz w:val="24"/>
                <w:szCs w:val="28"/>
              </w:rPr>
            </w:pPr>
            <w:r w:rsidRPr="00C27362">
              <w:rPr>
                <w:rFonts w:cs="Tahoma"/>
                <w:bCs w:val="0"/>
                <w:sz w:val="24"/>
                <w:szCs w:val="28"/>
              </w:rPr>
              <w:t>titul, jméno, příjmení</w:t>
            </w:r>
          </w:p>
        </w:tc>
        <w:tc>
          <w:tcPr>
            <w:cnfStyle w:val="000010000000"/>
            <w:tcW w:w="3478" w:type="pct"/>
            <w:tcBorders>
              <w:top w:val="single" w:sz="8" w:space="0" w:color="4F6228" w:themeColor="accent3" w:themeShade="80"/>
              <w:left w:val="single" w:sz="8" w:space="0" w:color="76923C" w:themeColor="accent3" w:themeShade="BF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FFFFFF" w:themeFill="background1"/>
          </w:tcPr>
          <w:p w:rsidR="005E2AAF" w:rsidRPr="00124EAF" w:rsidRDefault="005E2AAF" w:rsidP="007A4AEC">
            <w:pPr>
              <w:rPr>
                <w:rFonts w:ascii="Cambria" w:hAnsi="Cambria" w:cs="Tahoma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5E2AAF" w:rsidRPr="00124EAF" w:rsidTr="007A4AEC">
        <w:trPr>
          <w:cnfStyle w:val="000000100000"/>
          <w:trHeight w:val="998"/>
        </w:trPr>
        <w:tc>
          <w:tcPr>
            <w:cnfStyle w:val="001000000000"/>
            <w:tcW w:w="1522" w:type="pc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4F6228" w:themeFill="accent3" w:themeFillShade="80"/>
          </w:tcPr>
          <w:p w:rsidR="005E2AAF" w:rsidRPr="00C27362" w:rsidRDefault="005E2AAF" w:rsidP="007A4AEC">
            <w:pPr>
              <w:spacing w:before="120" w:after="120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adresa plátce</w:t>
            </w: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br/>
              <w:t>(firmy)</w:t>
            </w:r>
          </w:p>
        </w:tc>
        <w:tc>
          <w:tcPr>
            <w:cnfStyle w:val="000010000000"/>
            <w:tcW w:w="3478" w:type="pct"/>
            <w:tcBorders>
              <w:top w:val="single" w:sz="8" w:space="0" w:color="4F6228" w:themeColor="accent3" w:themeShade="80"/>
              <w:left w:val="single" w:sz="8" w:space="0" w:color="76923C" w:themeColor="accent3" w:themeShade="BF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5E2AAF" w:rsidRPr="00124EAF" w:rsidRDefault="005E2AAF" w:rsidP="007A4AEC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5E2AAF" w:rsidRPr="00124EAF" w:rsidTr="007A4AEC">
        <w:trPr>
          <w:trHeight w:hRule="exact" w:val="567"/>
        </w:trPr>
        <w:tc>
          <w:tcPr>
            <w:cnfStyle w:val="001000000000"/>
            <w:tcW w:w="1522" w:type="pc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4F6228" w:themeFill="accent3" w:themeFillShade="80"/>
          </w:tcPr>
          <w:p w:rsidR="005E2AAF" w:rsidRPr="00C27362" w:rsidRDefault="005E2AAF" w:rsidP="007A4AEC">
            <w:pPr>
              <w:spacing w:before="120" w:after="120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č. účtu plátce</w:t>
            </w:r>
          </w:p>
          <w:p w:rsidR="005E2AAF" w:rsidRPr="00C27362" w:rsidRDefault="005E2AAF" w:rsidP="007A4AEC">
            <w:pPr>
              <w:spacing w:before="120" w:after="120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</w:p>
        </w:tc>
        <w:tc>
          <w:tcPr>
            <w:cnfStyle w:val="000010000000"/>
            <w:tcW w:w="3478" w:type="pct"/>
            <w:tcBorders>
              <w:top w:val="single" w:sz="8" w:space="0" w:color="4F6228" w:themeColor="accent3" w:themeShade="80"/>
              <w:left w:val="single" w:sz="8" w:space="0" w:color="76923C" w:themeColor="accent3" w:themeShade="BF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5E2AAF" w:rsidRPr="00124EAF" w:rsidRDefault="005E2AAF" w:rsidP="007A4AEC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5E2AAF" w:rsidRPr="00124EAF" w:rsidTr="007A4AEC">
        <w:trPr>
          <w:cnfStyle w:val="000000100000"/>
          <w:trHeight w:hRule="exact" w:val="567"/>
        </w:trPr>
        <w:tc>
          <w:tcPr>
            <w:cnfStyle w:val="001000000000"/>
            <w:tcW w:w="1522" w:type="pc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4F6228" w:themeFill="accent3" w:themeFillShade="80"/>
          </w:tcPr>
          <w:p w:rsidR="005E2AAF" w:rsidRPr="00C27362" w:rsidRDefault="005E2AAF" w:rsidP="007A4AEC">
            <w:pPr>
              <w:spacing w:before="120" w:after="120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DIČ (IČO)</w:t>
            </w:r>
          </w:p>
        </w:tc>
        <w:tc>
          <w:tcPr>
            <w:cnfStyle w:val="000010000000"/>
            <w:tcW w:w="3478" w:type="pct"/>
            <w:tcBorders>
              <w:top w:val="single" w:sz="8" w:space="0" w:color="4F6228" w:themeColor="accent3" w:themeShade="80"/>
              <w:left w:val="single" w:sz="8" w:space="0" w:color="76923C" w:themeColor="accent3" w:themeShade="BF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5E2AAF" w:rsidRPr="00124EAF" w:rsidRDefault="005E2AAF" w:rsidP="007A4AEC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5E2AAF" w:rsidRPr="00124EAF" w:rsidTr="007A4AEC">
        <w:trPr>
          <w:trHeight w:hRule="exact" w:val="567"/>
        </w:trPr>
        <w:tc>
          <w:tcPr>
            <w:cnfStyle w:val="001000000000"/>
            <w:tcW w:w="1522" w:type="pc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4F6228" w:themeFill="accent3" w:themeFillShade="80"/>
          </w:tcPr>
          <w:p w:rsidR="005E2AAF" w:rsidRPr="00C27362" w:rsidRDefault="005E2AAF" w:rsidP="007A4AEC">
            <w:pPr>
              <w:spacing w:before="120" w:after="120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telefon</w:t>
            </w:r>
          </w:p>
        </w:tc>
        <w:tc>
          <w:tcPr>
            <w:cnfStyle w:val="000010000000"/>
            <w:tcW w:w="3478" w:type="pct"/>
            <w:tcBorders>
              <w:top w:val="single" w:sz="8" w:space="0" w:color="4F6228" w:themeColor="accent3" w:themeShade="80"/>
              <w:left w:val="single" w:sz="8" w:space="0" w:color="76923C" w:themeColor="accent3" w:themeShade="BF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5E2AAF" w:rsidRPr="00124EAF" w:rsidRDefault="005E2AAF" w:rsidP="007A4AEC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5E2AAF" w:rsidRPr="00124EAF" w:rsidTr="007A4AEC">
        <w:trPr>
          <w:cnfStyle w:val="000000100000"/>
          <w:trHeight w:hRule="exact" w:val="567"/>
        </w:trPr>
        <w:tc>
          <w:tcPr>
            <w:cnfStyle w:val="001000000000"/>
            <w:tcW w:w="1522" w:type="pc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4F6228" w:themeColor="accent3" w:themeShade="80"/>
              <w:right w:val="single" w:sz="8" w:space="0" w:color="76923C" w:themeColor="accent3" w:themeShade="BF"/>
            </w:tcBorders>
            <w:shd w:val="clear" w:color="auto" w:fill="4F6228" w:themeFill="accent3" w:themeFillShade="80"/>
          </w:tcPr>
          <w:p w:rsidR="005E2AAF" w:rsidRPr="00C27362" w:rsidRDefault="005E2AAF" w:rsidP="007A4AEC">
            <w:pPr>
              <w:spacing w:before="120" w:after="120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e-mail</w:t>
            </w:r>
          </w:p>
        </w:tc>
        <w:tc>
          <w:tcPr>
            <w:cnfStyle w:val="000010000000"/>
            <w:tcW w:w="3478" w:type="pct"/>
            <w:tcBorders>
              <w:top w:val="single" w:sz="8" w:space="0" w:color="4F6228" w:themeColor="accent3" w:themeShade="80"/>
              <w:left w:val="single" w:sz="8" w:space="0" w:color="76923C" w:themeColor="accent3" w:themeShade="BF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5E2AAF" w:rsidRPr="00124EAF" w:rsidRDefault="005E2AAF" w:rsidP="007A4AEC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5E2AAF" w:rsidRPr="00124EAF" w:rsidTr="007A4AEC">
        <w:trPr>
          <w:trHeight w:val="2589"/>
        </w:trPr>
        <w:tc>
          <w:tcPr>
            <w:cnfStyle w:val="001000000000"/>
            <w:tcW w:w="5000" w:type="pct"/>
            <w:gridSpan w:val="2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5E2AAF" w:rsidRPr="00124EAF" w:rsidRDefault="005E2AAF" w:rsidP="007A4AEC">
            <w:pPr>
              <w:spacing w:after="60"/>
              <w:jc w:val="center"/>
              <w:rPr>
                <w:rFonts w:ascii="Cambria" w:hAnsi="Cambria"/>
                <w:b w:val="0"/>
                <w:bCs w:val="0"/>
                <w:color w:val="000000"/>
                <w:sz w:val="10"/>
                <w:szCs w:val="10"/>
              </w:rPr>
            </w:pPr>
          </w:p>
          <w:p w:rsidR="005E2AAF" w:rsidRPr="00FE693D" w:rsidRDefault="005E2AAF" w:rsidP="007A4AEC">
            <w:pPr>
              <w:rPr>
                <w:bCs w:val="0"/>
                <w:shadow/>
                <w:color w:val="4F6228" w:themeColor="accent3" w:themeShade="80"/>
                <w:sz w:val="26"/>
                <w:szCs w:val="26"/>
              </w:rPr>
            </w:pPr>
            <w:r w:rsidRPr="00124EAF">
              <w:rPr>
                <w:b w:val="0"/>
                <w:bCs w:val="0"/>
                <w:color w:val="000000"/>
                <w:sz w:val="24"/>
                <w:szCs w:val="28"/>
              </w:rPr>
              <w:t xml:space="preserve">Přihlašuji se k účasti na semináři </w:t>
            </w:r>
            <w:proofErr w:type="gramStart"/>
            <w:r w:rsidRPr="00BB1D06">
              <w:rPr>
                <w:bCs w:val="0"/>
                <w:shadow/>
                <w:color w:val="4F6228" w:themeColor="accent3" w:themeShade="80"/>
                <w:sz w:val="26"/>
                <w:szCs w:val="26"/>
              </w:rPr>
              <w:t>Novela</w:t>
            </w:r>
            <w:proofErr w:type="gramEnd"/>
            <w:r w:rsidRPr="00BB1D06">
              <w:rPr>
                <w:bCs w:val="0"/>
                <w:shadow/>
                <w:color w:val="4F6228" w:themeColor="accent3" w:themeShade="80"/>
                <w:sz w:val="26"/>
                <w:szCs w:val="26"/>
              </w:rPr>
              <w:t xml:space="preserve"> zákona o odpadech</w:t>
            </w:r>
          </w:p>
          <w:p w:rsidR="005E2AAF" w:rsidRPr="00FE693D" w:rsidRDefault="005E2AAF" w:rsidP="007A4AEC">
            <w:pPr>
              <w:rPr>
                <w:b w:val="0"/>
                <w:bCs w:val="0"/>
                <w:color w:val="4F6228" w:themeColor="accent3" w:themeShade="80"/>
                <w:sz w:val="24"/>
                <w:szCs w:val="28"/>
              </w:rPr>
            </w:pPr>
          </w:p>
          <w:p w:rsidR="005E2AAF" w:rsidRPr="00124EAF" w:rsidRDefault="005E2AAF" w:rsidP="007A4AEC">
            <w:pPr>
              <w:rPr>
                <w:b w:val="0"/>
                <w:bCs w:val="0"/>
                <w:color w:val="000000"/>
                <w:sz w:val="24"/>
                <w:szCs w:val="28"/>
              </w:rPr>
            </w:pPr>
            <w:r w:rsidRPr="00124EAF">
              <w:rPr>
                <w:b w:val="0"/>
                <w:bCs w:val="0"/>
                <w:color w:val="000000"/>
                <w:sz w:val="24"/>
                <w:szCs w:val="28"/>
              </w:rPr>
              <w:t xml:space="preserve">     Vložné ve výši </w:t>
            </w:r>
            <w:r w:rsidRPr="00C27362">
              <w:rPr>
                <w:bCs w:val="0"/>
                <w:color w:val="000000"/>
                <w:sz w:val="24"/>
                <w:szCs w:val="28"/>
              </w:rPr>
              <w:t>1.</w:t>
            </w:r>
            <w:r>
              <w:rPr>
                <w:bCs w:val="0"/>
                <w:color w:val="000000"/>
                <w:sz w:val="24"/>
                <w:szCs w:val="28"/>
              </w:rPr>
              <w:t>487</w:t>
            </w:r>
            <w:r w:rsidRPr="00C27362">
              <w:rPr>
                <w:bCs w:val="0"/>
                <w:color w:val="000000"/>
                <w:sz w:val="24"/>
                <w:szCs w:val="28"/>
              </w:rPr>
              <w:t>,- Kč</w:t>
            </w:r>
            <w:r w:rsidRPr="00124EAF">
              <w:rPr>
                <w:b w:val="0"/>
                <w:bCs w:val="0"/>
                <w:color w:val="000000"/>
                <w:sz w:val="24"/>
                <w:szCs w:val="28"/>
              </w:rPr>
              <w:t xml:space="preserve"> </w:t>
            </w:r>
            <w:r>
              <w:rPr>
                <w:b w:val="0"/>
                <w:bCs w:val="0"/>
                <w:color w:val="000000"/>
                <w:sz w:val="24"/>
                <w:szCs w:val="28"/>
              </w:rPr>
              <w:t xml:space="preserve">bez DPH (tj. 1.800,- Kč vč. DPH) </w:t>
            </w:r>
            <w:r w:rsidRPr="00124EAF">
              <w:rPr>
                <w:b w:val="0"/>
                <w:bCs w:val="0"/>
                <w:color w:val="000000"/>
                <w:sz w:val="24"/>
                <w:szCs w:val="28"/>
              </w:rPr>
              <w:t xml:space="preserve">uhradím </w:t>
            </w:r>
          </w:p>
          <w:p w:rsidR="005E2AAF" w:rsidRPr="00124EAF" w:rsidRDefault="005E2AAF" w:rsidP="007A4AEC">
            <w:pPr>
              <w:rPr>
                <w:b w:val="0"/>
                <w:bCs w:val="0"/>
                <w:color w:val="000000"/>
                <w:sz w:val="24"/>
                <w:szCs w:val="28"/>
              </w:rPr>
            </w:pPr>
          </w:p>
          <w:p w:rsidR="005E2AAF" w:rsidRPr="00124EAF" w:rsidRDefault="005E2AAF" w:rsidP="005E2AAF">
            <w:pPr>
              <w:numPr>
                <w:ilvl w:val="0"/>
                <w:numId w:val="1"/>
              </w:numPr>
              <w:tabs>
                <w:tab w:val="clear" w:pos="720"/>
                <w:tab w:val="num" w:pos="1418"/>
              </w:tabs>
              <w:spacing w:line="276" w:lineRule="auto"/>
              <w:ind w:left="1276"/>
              <w:rPr>
                <w:rFonts w:cs="Tahoma"/>
                <w:b w:val="0"/>
                <w:bCs w:val="0"/>
                <w:color w:val="000000"/>
                <w:sz w:val="24"/>
                <w:szCs w:val="28"/>
              </w:rPr>
            </w:pPr>
            <w:r w:rsidRPr="00124EAF">
              <w:rPr>
                <w:b w:val="0"/>
                <w:bCs w:val="0"/>
                <w:color w:val="000000"/>
                <w:sz w:val="24"/>
                <w:szCs w:val="28"/>
              </w:rPr>
              <w:t xml:space="preserve">převodem na účet </w:t>
            </w:r>
            <w:r w:rsidRPr="00124EAF">
              <w:rPr>
                <w:rFonts w:cs="Tahoma"/>
                <w:b w:val="0"/>
                <w:bCs w:val="0"/>
                <w:color w:val="000000"/>
                <w:sz w:val="24"/>
                <w:szCs w:val="28"/>
              </w:rPr>
              <w:t xml:space="preserve">19-5234530277/0100 </w:t>
            </w:r>
            <w:r w:rsidRPr="00124EAF">
              <w:rPr>
                <w:b w:val="0"/>
                <w:bCs w:val="0"/>
                <w:color w:val="000000"/>
                <w:sz w:val="24"/>
                <w:szCs w:val="28"/>
              </w:rPr>
              <w:t>s variabilním symbolem 1</w:t>
            </w:r>
            <w:r>
              <w:rPr>
                <w:b w:val="0"/>
                <w:bCs w:val="0"/>
                <w:color w:val="000000"/>
                <w:sz w:val="24"/>
                <w:szCs w:val="28"/>
              </w:rPr>
              <w:t>51109</w:t>
            </w:r>
            <w:r w:rsidRPr="00124EAF">
              <w:rPr>
                <w:b w:val="0"/>
                <w:bCs w:val="0"/>
                <w:color w:val="000000"/>
                <w:sz w:val="24"/>
                <w:szCs w:val="28"/>
              </w:rPr>
              <w:t xml:space="preserve">* </w:t>
            </w:r>
          </w:p>
          <w:p w:rsidR="005E2AAF" w:rsidRPr="00124EAF" w:rsidRDefault="005E2AAF" w:rsidP="005E2AAF">
            <w:pPr>
              <w:numPr>
                <w:ilvl w:val="0"/>
                <w:numId w:val="1"/>
              </w:numPr>
              <w:tabs>
                <w:tab w:val="clear" w:pos="720"/>
                <w:tab w:val="num" w:pos="1418"/>
              </w:tabs>
              <w:spacing w:line="276" w:lineRule="auto"/>
              <w:ind w:left="1276"/>
              <w:rPr>
                <w:b w:val="0"/>
                <w:bCs w:val="0"/>
                <w:color w:val="000000"/>
                <w:sz w:val="24"/>
                <w:szCs w:val="28"/>
              </w:rPr>
            </w:pPr>
            <w:r w:rsidRPr="00124EAF">
              <w:rPr>
                <w:b w:val="0"/>
                <w:bCs w:val="0"/>
                <w:color w:val="000000"/>
                <w:sz w:val="24"/>
                <w:szCs w:val="28"/>
              </w:rPr>
              <w:t>uhradím v hotovosti u registrace*</w:t>
            </w:r>
          </w:p>
          <w:p w:rsidR="005E2AAF" w:rsidRPr="00124EAF" w:rsidRDefault="005E2AAF" w:rsidP="007A4AEC">
            <w:pPr>
              <w:tabs>
                <w:tab w:val="num" w:pos="1418"/>
              </w:tabs>
              <w:ind w:left="1276"/>
              <w:rPr>
                <w:rFonts w:ascii="Cambria" w:hAnsi="Cambria" w:cs="Tahoma"/>
                <w:b w:val="0"/>
                <w:bCs w:val="0"/>
                <w:color w:val="000000"/>
                <w:sz w:val="10"/>
                <w:szCs w:val="10"/>
              </w:rPr>
            </w:pPr>
            <w:r w:rsidRPr="00124EAF">
              <w:rPr>
                <w:b w:val="0"/>
                <w:bCs w:val="0"/>
                <w:color w:val="000000"/>
                <w:sz w:val="24"/>
                <w:szCs w:val="28"/>
              </w:rPr>
              <w:t xml:space="preserve"> </w:t>
            </w:r>
          </w:p>
        </w:tc>
      </w:tr>
      <w:tr w:rsidR="005E2AAF" w:rsidRPr="00124EAF" w:rsidTr="007A4AEC">
        <w:trPr>
          <w:cnfStyle w:val="000000100000"/>
          <w:trHeight w:val="1675"/>
        </w:trPr>
        <w:tc>
          <w:tcPr>
            <w:cnfStyle w:val="001000000000"/>
            <w:tcW w:w="5000" w:type="pct"/>
            <w:gridSpan w:val="2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5E2AAF" w:rsidRPr="00124EAF" w:rsidRDefault="005E2AAF" w:rsidP="007A4AEC">
            <w:pPr>
              <w:rPr>
                <w:b w:val="0"/>
                <w:bCs w:val="0"/>
                <w:color w:val="000000"/>
                <w:sz w:val="24"/>
                <w:szCs w:val="28"/>
              </w:rPr>
            </w:pPr>
            <w:r w:rsidRPr="00124EAF">
              <w:rPr>
                <w:b w:val="0"/>
                <w:bCs w:val="0"/>
                <w:color w:val="000000"/>
                <w:sz w:val="24"/>
                <w:szCs w:val="28"/>
              </w:rPr>
              <w:t>Razítko a podpis objednatele, datum:</w:t>
            </w:r>
          </w:p>
          <w:p w:rsidR="005E2AAF" w:rsidRPr="00124EAF" w:rsidRDefault="005E2AAF" w:rsidP="007A4AEC">
            <w:pPr>
              <w:rPr>
                <w:b w:val="0"/>
                <w:bCs w:val="0"/>
                <w:color w:val="000000"/>
                <w:sz w:val="24"/>
                <w:szCs w:val="28"/>
              </w:rPr>
            </w:pPr>
          </w:p>
          <w:p w:rsidR="005E2AAF" w:rsidRPr="00124EAF" w:rsidRDefault="005E2AAF" w:rsidP="007A4AEC">
            <w:pPr>
              <w:rPr>
                <w:b w:val="0"/>
                <w:bCs w:val="0"/>
                <w:color w:val="000000"/>
                <w:sz w:val="24"/>
                <w:szCs w:val="28"/>
              </w:rPr>
            </w:pPr>
          </w:p>
          <w:p w:rsidR="005E2AAF" w:rsidRPr="00124EAF" w:rsidRDefault="005E2AAF" w:rsidP="007A4AEC">
            <w:pPr>
              <w:rPr>
                <w:b w:val="0"/>
                <w:bCs w:val="0"/>
                <w:color w:val="000000"/>
                <w:sz w:val="4"/>
                <w:szCs w:val="28"/>
              </w:rPr>
            </w:pPr>
          </w:p>
          <w:p w:rsidR="005E2AAF" w:rsidRPr="00124EAF" w:rsidRDefault="005E2AAF" w:rsidP="007A4AEC">
            <w:pPr>
              <w:jc w:val="center"/>
              <w:rPr>
                <w:rFonts w:ascii="Cambria" w:hAnsi="Cambria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5E2AAF" w:rsidRPr="00BB1D06" w:rsidRDefault="005E2AAF" w:rsidP="005E2AAF">
      <w:pPr>
        <w:pStyle w:val="Zkladntext2"/>
        <w:jc w:val="center"/>
        <w:rPr>
          <w:rFonts w:ascii="Calibri" w:hAnsi="Calibri" w:cs="Tahoma"/>
          <w:b/>
          <w:bCs/>
          <w:sz w:val="10"/>
        </w:rPr>
      </w:pPr>
    </w:p>
    <w:p w:rsidR="005E2AAF" w:rsidRPr="00BB1D06" w:rsidRDefault="005E2AAF" w:rsidP="005E2AAF">
      <w:pPr>
        <w:spacing w:after="0" w:line="240" w:lineRule="auto"/>
        <w:jc w:val="center"/>
        <w:rPr>
          <w:b/>
          <w:sz w:val="20"/>
          <w:szCs w:val="24"/>
        </w:rPr>
      </w:pPr>
      <w:r w:rsidRPr="00BB1D06">
        <w:rPr>
          <w:b/>
          <w:sz w:val="20"/>
          <w:szCs w:val="24"/>
        </w:rPr>
        <w:t xml:space="preserve">V souladu se zákonem č. 101/2000 Sb., o ochraně osobních údajů, ve znění pozdějších předpisů, uděluje účastník odesláním této přihlášky organizátorovi akce společnosti Vodní zdroje </w:t>
      </w:r>
      <w:proofErr w:type="spellStart"/>
      <w:r w:rsidRPr="00BB1D06">
        <w:rPr>
          <w:b/>
          <w:sz w:val="20"/>
          <w:szCs w:val="24"/>
        </w:rPr>
        <w:t>Ekomonitor</w:t>
      </w:r>
      <w:proofErr w:type="spellEnd"/>
      <w:r w:rsidRPr="00BB1D06">
        <w:rPr>
          <w:b/>
          <w:sz w:val="20"/>
          <w:szCs w:val="24"/>
        </w:rPr>
        <w:t xml:space="preserve"> spol. s r.o. souhlas se zpracováním osobních údajů pro účely administrativy spojené s pořádáním konferencí a seminářů.</w:t>
      </w:r>
    </w:p>
    <w:p w:rsidR="005E2AAF" w:rsidRDefault="005E2AAF" w:rsidP="005E2AAF">
      <w:pPr>
        <w:spacing w:before="240" w:after="0"/>
        <w:jc w:val="center"/>
        <w:rPr>
          <w:b/>
          <w:bCs/>
          <w:sz w:val="24"/>
          <w:szCs w:val="24"/>
        </w:rPr>
      </w:pPr>
      <w:r w:rsidRPr="00931082">
        <w:rPr>
          <w:b/>
          <w:bCs/>
          <w:sz w:val="24"/>
          <w:szCs w:val="24"/>
        </w:rPr>
        <w:t>*Nehodící se škrtněte!</w:t>
      </w:r>
    </w:p>
    <w:p w:rsidR="005E2AAF" w:rsidRDefault="005E2AAF" w:rsidP="005E2AAF">
      <w:pPr>
        <w:spacing w:before="240" w:after="0"/>
        <w:jc w:val="center"/>
        <w:rPr>
          <w:b/>
          <w:bCs/>
          <w:sz w:val="24"/>
          <w:szCs w:val="24"/>
        </w:rPr>
      </w:pPr>
    </w:p>
    <w:p w:rsidR="00FF03BB" w:rsidRDefault="005E2AAF"/>
    <w:sectPr w:rsidR="00FF03BB" w:rsidSect="00A54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F1C62"/>
    <w:multiLevelType w:val="hybridMultilevel"/>
    <w:tmpl w:val="CE7E2CB2"/>
    <w:lvl w:ilvl="0" w:tplc="FE00D6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76923C" w:themeColor="accent3" w:themeShade="BF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2AAF"/>
    <w:rsid w:val="005E2AAF"/>
    <w:rsid w:val="00A549A6"/>
    <w:rsid w:val="00B76109"/>
    <w:rsid w:val="00CD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2A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5E2A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E2AAF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Svtlseznamzvraznn2">
    <w:name w:val="Light List Accent 2"/>
    <w:basedOn w:val="Normlntabulka"/>
    <w:uiPriority w:val="61"/>
    <w:rsid w:val="005E2A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821</Characters>
  <Application>Microsoft Office Word</Application>
  <DocSecurity>0</DocSecurity>
  <Lines>6</Lines>
  <Paragraphs>1</Paragraphs>
  <ScaleCrop>false</ScaleCrop>
  <Company>Vodní zdroje Ekomonitor spol. s r. o.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Kamila Stoklasová</dc:creator>
  <cp:lastModifiedBy>Ing. Kamila Stoklasová</cp:lastModifiedBy>
  <cp:revision>1</cp:revision>
  <dcterms:created xsi:type="dcterms:W3CDTF">2015-09-16T09:18:00Z</dcterms:created>
  <dcterms:modified xsi:type="dcterms:W3CDTF">2015-09-16T09:18:00Z</dcterms:modified>
</cp:coreProperties>
</file>